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1164336</wp:posOffset>
            </wp:positionH>
            <wp:positionV relativeFrom="paragraph">
              <wp:posOffset>-2014</wp:posOffset>
            </wp:positionV>
            <wp:extent cx="305562" cy="311657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562" cy="3116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00080"/>
        </w:rPr>
        <w:t>2010</w:t>
      </w:r>
      <w:r>
        <w:rPr>
          <w:color w:val="000080"/>
          <w:spacing w:val="27"/>
        </w:rPr>
        <w:t> </w:t>
      </w:r>
      <w:r>
        <w:rPr>
          <w:color w:val="000080"/>
        </w:rPr>
        <w:t>(사)한국포장학회</w:t>
      </w:r>
      <w:r>
        <w:rPr>
          <w:color w:val="000080"/>
          <w:spacing w:val="28"/>
        </w:rPr>
        <w:t> </w:t>
      </w:r>
      <w:r>
        <w:rPr>
          <w:color w:val="000080"/>
        </w:rPr>
        <w:t>정기총회</w:t>
      </w:r>
      <w:r>
        <w:rPr>
          <w:color w:val="000080"/>
          <w:spacing w:val="28"/>
        </w:rPr>
        <w:t> </w:t>
      </w:r>
      <w:r>
        <w:rPr>
          <w:color w:val="000080"/>
        </w:rPr>
        <w:t>및</w:t>
      </w:r>
      <w:r>
        <w:rPr>
          <w:color w:val="000080"/>
          <w:spacing w:val="27"/>
        </w:rPr>
        <w:t> </w:t>
      </w:r>
      <w:r>
        <w:rPr>
          <w:color w:val="000080"/>
          <w:spacing w:val="-2"/>
        </w:rPr>
        <w:t>학술논문발표회</w:t>
      </w:r>
    </w:p>
    <w:p>
      <w:pPr>
        <w:pStyle w:val="ListParagraph"/>
        <w:numPr>
          <w:ilvl w:val="0"/>
          <w:numId w:val="1"/>
        </w:numPr>
        <w:tabs>
          <w:tab w:pos="464" w:val="left" w:leader="none"/>
          <w:tab w:pos="902" w:val="left" w:leader="none"/>
        </w:tabs>
        <w:spacing w:line="396" w:lineRule="exact" w:before="128" w:after="0"/>
        <w:ind w:left="463" w:right="0" w:hanging="350"/>
        <w:jc w:val="left"/>
        <w:rPr>
          <w:rFonts w:ascii="Times New Roman" w:hAnsi="Times New Roman" w:cs="Times New Roman" w:eastAsia="Times New Roman"/>
          <w:b/>
          <w:bCs/>
          <w:color w:val="0000FF"/>
          <w:sz w:val="24"/>
          <w:szCs w:val="24"/>
        </w:rPr>
      </w:pPr>
      <w:r>
        <w:rPr>
          <w:b/>
          <w:bCs/>
          <w:color w:val="0000FF"/>
          <w:spacing w:val="-10"/>
          <w:sz w:val="22"/>
          <w:szCs w:val="22"/>
        </w:rPr>
        <w:t>주</w:t>
      </w:r>
      <w:r>
        <w:rPr>
          <w:b/>
          <w:bCs/>
          <w:color w:val="0000FF"/>
          <w:sz w:val="22"/>
          <w:szCs w:val="22"/>
        </w:rPr>
        <w:tab/>
        <w:t>제</w:t>
      </w:r>
      <w:r>
        <w:rPr>
          <w:b/>
          <w:bCs/>
          <w:color w:val="0000FF"/>
          <w:spacing w:val="27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:</w:t>
      </w:r>
      <w:r>
        <w:rPr>
          <w:b/>
          <w:bCs/>
          <w:color w:val="0000FF"/>
          <w:spacing w:val="17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경제성과</w:t>
      </w:r>
      <w:r>
        <w:rPr>
          <w:b/>
          <w:bCs/>
          <w:color w:val="0000FF"/>
          <w:spacing w:val="27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혁신성</w:t>
      </w:r>
      <w:r>
        <w:rPr>
          <w:b/>
          <w:bCs/>
          <w:color w:val="0000FF"/>
          <w:spacing w:val="26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추구를</w:t>
      </w:r>
      <w:r>
        <w:rPr>
          <w:b/>
          <w:bCs/>
          <w:color w:val="0000FF"/>
          <w:spacing w:val="27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통한</w:t>
      </w:r>
      <w:r>
        <w:rPr>
          <w:b/>
          <w:bCs/>
          <w:color w:val="0000FF"/>
          <w:spacing w:val="28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지속가능한</w:t>
      </w:r>
      <w:r>
        <w:rPr>
          <w:b/>
          <w:bCs/>
          <w:color w:val="0000FF"/>
          <w:spacing w:val="27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포장산업</w:t>
      </w:r>
      <w:r>
        <w:rPr>
          <w:b/>
          <w:bCs/>
          <w:color w:val="0000FF"/>
          <w:spacing w:val="26"/>
          <w:sz w:val="22"/>
          <w:szCs w:val="22"/>
        </w:rPr>
        <w:t> </w:t>
      </w:r>
      <w:r>
        <w:rPr>
          <w:b/>
          <w:bCs/>
          <w:color w:val="0000FF"/>
          <w:spacing w:val="-5"/>
          <w:sz w:val="22"/>
          <w:szCs w:val="22"/>
        </w:rPr>
        <w:t>구축</w:t>
      </w:r>
    </w:p>
    <w:p>
      <w:pPr>
        <w:pStyle w:val="ListParagraph"/>
        <w:numPr>
          <w:ilvl w:val="0"/>
          <w:numId w:val="1"/>
        </w:numPr>
        <w:tabs>
          <w:tab w:pos="444" w:val="left" w:leader="none"/>
          <w:tab w:pos="883" w:val="left" w:leader="none"/>
          <w:tab w:pos="2977" w:val="left" w:leader="none"/>
        </w:tabs>
        <w:spacing w:line="388" w:lineRule="exact" w:before="0" w:after="0"/>
        <w:ind w:left="444" w:right="0" w:hanging="331"/>
        <w:jc w:val="left"/>
        <w:rPr>
          <w:rFonts w:ascii="Times New Roman" w:hAnsi="Times New Roman" w:cs="Times New Roman" w:eastAsia="Times New Roman"/>
          <w:b/>
          <w:bCs/>
          <w:color w:val="0000FF"/>
          <w:sz w:val="22"/>
          <w:szCs w:val="22"/>
        </w:rPr>
      </w:pPr>
      <w:r>
        <w:rPr>
          <w:b/>
          <w:bCs/>
          <w:color w:val="0000FF"/>
          <w:spacing w:val="-10"/>
          <w:sz w:val="22"/>
          <w:szCs w:val="22"/>
        </w:rPr>
        <w:t>일</w:t>
      </w:r>
      <w:r>
        <w:rPr>
          <w:b/>
          <w:bCs/>
          <w:color w:val="0000FF"/>
          <w:sz w:val="22"/>
          <w:szCs w:val="22"/>
        </w:rPr>
        <w:tab/>
        <w:t>시</w:t>
      </w:r>
      <w:r>
        <w:rPr>
          <w:b/>
          <w:bCs/>
          <w:color w:val="0000FF"/>
          <w:spacing w:val="23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:</w:t>
      </w:r>
      <w:r>
        <w:rPr>
          <w:b/>
          <w:bCs/>
          <w:color w:val="0000FF"/>
          <w:spacing w:val="16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11월</w:t>
      </w:r>
      <w:r>
        <w:rPr>
          <w:b/>
          <w:bCs/>
          <w:color w:val="0000FF"/>
          <w:spacing w:val="26"/>
          <w:sz w:val="22"/>
          <w:szCs w:val="22"/>
        </w:rPr>
        <w:t> </w:t>
      </w:r>
      <w:r>
        <w:rPr>
          <w:b/>
          <w:bCs/>
          <w:color w:val="0000FF"/>
          <w:spacing w:val="-2"/>
          <w:sz w:val="22"/>
          <w:szCs w:val="22"/>
        </w:rPr>
        <w:t>19일(금)</w:t>
      </w:r>
      <w:r>
        <w:rPr>
          <w:b/>
          <w:bCs/>
          <w:color w:val="0000FF"/>
          <w:sz w:val="22"/>
          <w:szCs w:val="22"/>
        </w:rPr>
        <w:tab/>
      </w:r>
      <w:r>
        <w:rPr>
          <w:b/>
          <w:bCs/>
          <w:color w:val="0000FF"/>
          <w:spacing w:val="-2"/>
          <w:sz w:val="22"/>
          <w:szCs w:val="22"/>
        </w:rPr>
        <w:t>10:00~17:00</w:t>
      </w:r>
    </w:p>
    <w:p>
      <w:pPr>
        <w:pStyle w:val="ListParagraph"/>
        <w:numPr>
          <w:ilvl w:val="0"/>
          <w:numId w:val="1"/>
        </w:numPr>
        <w:tabs>
          <w:tab w:pos="444" w:val="left" w:leader="none"/>
          <w:tab w:pos="883" w:val="left" w:leader="none"/>
        </w:tabs>
        <w:spacing w:line="381" w:lineRule="exact" w:before="0" w:after="0"/>
        <w:ind w:left="444" w:right="0" w:hanging="331"/>
        <w:jc w:val="left"/>
        <w:rPr>
          <w:rFonts w:ascii="Times New Roman" w:hAnsi="Times New Roman" w:cs="Times New Roman" w:eastAsia="Times New Roman"/>
          <w:b/>
          <w:bCs/>
          <w:color w:val="0000FF"/>
          <w:sz w:val="22"/>
          <w:szCs w:val="22"/>
        </w:rPr>
      </w:pPr>
      <w:r>
        <w:rPr>
          <w:b/>
          <w:bCs/>
          <w:color w:val="0000FF"/>
          <w:spacing w:val="-10"/>
          <w:sz w:val="22"/>
          <w:szCs w:val="22"/>
        </w:rPr>
        <w:t>장</w:t>
      </w:r>
      <w:r>
        <w:rPr>
          <w:b/>
          <w:bCs/>
          <w:color w:val="0000FF"/>
          <w:sz w:val="22"/>
          <w:szCs w:val="22"/>
        </w:rPr>
        <w:tab/>
        <w:t>소</w:t>
      </w:r>
      <w:r>
        <w:rPr>
          <w:b/>
          <w:bCs/>
          <w:color w:val="0000FF"/>
          <w:spacing w:val="10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:</w:t>
      </w:r>
      <w:r>
        <w:rPr>
          <w:b/>
          <w:bCs/>
          <w:color w:val="0000FF"/>
          <w:spacing w:val="4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일산</w:t>
      </w:r>
      <w:r>
        <w:rPr>
          <w:b/>
          <w:bCs/>
          <w:color w:val="0000FF"/>
          <w:spacing w:val="12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KINTEX,</w:t>
      </w:r>
      <w:r>
        <w:rPr>
          <w:b/>
          <w:bCs/>
          <w:color w:val="0000FF"/>
          <w:spacing w:val="3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Room</w:t>
      </w:r>
      <w:r>
        <w:rPr>
          <w:b/>
          <w:bCs/>
          <w:color w:val="0000FF"/>
          <w:spacing w:val="4"/>
          <w:sz w:val="22"/>
          <w:szCs w:val="22"/>
        </w:rPr>
        <w:t> </w:t>
      </w:r>
      <w:r>
        <w:rPr>
          <w:b/>
          <w:bCs/>
          <w:color w:val="0000FF"/>
          <w:spacing w:val="-4"/>
          <w:sz w:val="22"/>
          <w:szCs w:val="22"/>
        </w:rPr>
        <w:t>208호</w:t>
      </w:r>
    </w:p>
    <w:p>
      <w:pPr>
        <w:pStyle w:val="ListParagraph"/>
        <w:numPr>
          <w:ilvl w:val="0"/>
          <w:numId w:val="1"/>
        </w:numPr>
        <w:tabs>
          <w:tab w:pos="444" w:val="left" w:leader="none"/>
          <w:tab w:pos="883" w:val="left" w:leader="none"/>
        </w:tabs>
        <w:spacing w:line="380" w:lineRule="exact" w:before="0" w:after="0"/>
        <w:ind w:left="444" w:right="0" w:hanging="331"/>
        <w:jc w:val="left"/>
        <w:rPr>
          <w:rFonts w:ascii="Times New Roman" w:hAnsi="Times New Roman" w:cs="Times New Roman" w:eastAsia="Times New Roman"/>
          <w:b/>
          <w:bCs/>
          <w:color w:val="0000FF"/>
          <w:sz w:val="22"/>
          <w:szCs w:val="22"/>
        </w:rPr>
      </w:pPr>
      <w:r>
        <w:rPr>
          <w:b/>
          <w:bCs/>
          <w:color w:val="0000FF"/>
          <w:spacing w:val="-10"/>
          <w:sz w:val="22"/>
          <w:szCs w:val="22"/>
        </w:rPr>
        <w:t>주</w:t>
      </w:r>
      <w:r>
        <w:rPr>
          <w:b/>
          <w:bCs/>
          <w:color w:val="0000FF"/>
          <w:sz w:val="22"/>
          <w:szCs w:val="22"/>
        </w:rPr>
        <w:tab/>
        <w:t>최</w:t>
      </w:r>
      <w:r>
        <w:rPr>
          <w:b/>
          <w:bCs/>
          <w:color w:val="0000FF"/>
          <w:spacing w:val="29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:</w:t>
      </w:r>
      <w:r>
        <w:rPr>
          <w:b/>
          <w:bCs/>
          <w:color w:val="0000FF"/>
          <w:spacing w:val="22"/>
          <w:sz w:val="22"/>
          <w:szCs w:val="22"/>
        </w:rPr>
        <w:t> </w:t>
      </w:r>
      <w:r>
        <w:rPr>
          <w:b/>
          <w:bCs/>
          <w:color w:val="0000FF"/>
          <w:spacing w:val="-2"/>
          <w:sz w:val="22"/>
          <w:szCs w:val="22"/>
        </w:rPr>
        <w:t>(사)한국포장학회</w:t>
      </w:r>
    </w:p>
    <w:p>
      <w:pPr>
        <w:pStyle w:val="ListParagraph"/>
        <w:numPr>
          <w:ilvl w:val="0"/>
          <w:numId w:val="1"/>
        </w:numPr>
        <w:tabs>
          <w:tab w:pos="444" w:val="left" w:leader="none"/>
          <w:tab w:pos="883" w:val="left" w:leader="none"/>
        </w:tabs>
        <w:spacing w:line="390" w:lineRule="exact" w:before="0" w:after="0"/>
        <w:ind w:left="444" w:right="0" w:hanging="331"/>
        <w:jc w:val="left"/>
        <w:rPr>
          <w:rFonts w:ascii="Times New Roman" w:hAnsi="Times New Roman" w:cs="Times New Roman" w:eastAsia="Times New Roman"/>
          <w:b/>
          <w:bCs/>
          <w:color w:val="0000FF"/>
          <w:sz w:val="22"/>
          <w:szCs w:val="22"/>
        </w:rPr>
      </w:pPr>
      <w:r>
        <w:rPr>
          <w:b/>
          <w:bCs/>
          <w:color w:val="0000FF"/>
          <w:spacing w:val="-10"/>
          <w:sz w:val="22"/>
          <w:szCs w:val="22"/>
        </w:rPr>
        <w:t>후</w:t>
      </w:r>
      <w:r>
        <w:rPr>
          <w:b/>
          <w:bCs/>
          <w:color w:val="0000FF"/>
          <w:sz w:val="22"/>
          <w:szCs w:val="22"/>
        </w:rPr>
        <w:tab/>
        <w:t>원</w:t>
      </w:r>
      <w:r>
        <w:rPr>
          <w:b/>
          <w:bCs/>
          <w:color w:val="0000FF"/>
          <w:spacing w:val="29"/>
          <w:sz w:val="22"/>
          <w:szCs w:val="22"/>
        </w:rPr>
        <w:t> </w:t>
      </w:r>
      <w:r>
        <w:rPr>
          <w:b/>
          <w:bCs/>
          <w:color w:val="0000FF"/>
          <w:sz w:val="22"/>
          <w:szCs w:val="22"/>
        </w:rPr>
        <w:t>:</w:t>
      </w:r>
      <w:r>
        <w:rPr>
          <w:b/>
          <w:bCs/>
          <w:color w:val="0000FF"/>
          <w:spacing w:val="22"/>
          <w:sz w:val="22"/>
          <w:szCs w:val="22"/>
        </w:rPr>
        <w:t> </w:t>
      </w:r>
      <w:r>
        <w:rPr>
          <w:b/>
          <w:bCs/>
          <w:color w:val="0000FF"/>
          <w:spacing w:val="-2"/>
          <w:sz w:val="22"/>
          <w:szCs w:val="22"/>
        </w:rPr>
        <w:t>(사)한국포장기계협회</w:t>
      </w:r>
    </w:p>
    <w:p>
      <w:pPr>
        <w:pStyle w:val="BodyText"/>
        <w:rPr>
          <w:b/>
          <w:sz w:val="14"/>
        </w:rPr>
      </w:pPr>
    </w:p>
    <w:p>
      <w:pPr>
        <w:spacing w:after="0"/>
        <w:rPr>
          <w:sz w:val="14"/>
        </w:rPr>
        <w:sectPr>
          <w:type w:val="continuous"/>
          <w:pgSz w:w="11910" w:h="16840"/>
          <w:pgMar w:top="1420" w:bottom="280" w:left="1020" w:right="1220"/>
        </w:sectPr>
      </w:pPr>
    </w:p>
    <w:p>
      <w:pPr>
        <w:spacing w:line="380" w:lineRule="exact" w:before="43"/>
        <w:ind w:left="261" w:right="0" w:firstLine="0"/>
        <w:jc w:val="left"/>
        <w:rPr>
          <w:b/>
          <w:sz w:val="24"/>
        </w:rPr>
      </w:pPr>
      <w:r>
        <w:rPr/>
        <w:pict>
          <v:group style="position:absolute;margin-left:57.990002pt;margin-top:6.32124pt;width:474.1pt;height:541.4pt;mso-position-horizontal-relative:page;mso-position-vertical-relative:paragraph;z-index:-15806464" id="docshapegroup1" coordorigin="1160,126" coordsize="9482,10828">
            <v:shape style="position:absolute;left:1162;top:129;width:9476;height:574" id="docshape2" coordorigin="1163,129" coordsize="9476,574" path="m10638,129l9307,129,2363,129,1163,129,1163,426,1163,703,2363,703,2363,426,9307,426,10638,426,10638,129xe" filled="true" fillcolor="#d6d6d6" stroked="false">
              <v:path arrowok="t"/>
              <v:fill type="solid"/>
            </v:shape>
            <v:shape style="position:absolute;left:2362;top:425;width:8276;height:278" id="docshape3" coordorigin="2363,426" coordsize="8276,278" path="m10638,426l9307,426,2363,426,2363,703,9307,703,10638,703,10638,426xe" filled="true" fillcolor="#f1f1f1" stroked="false">
              <v:path arrowok="t"/>
              <v:fill type="solid"/>
            </v:shape>
            <v:rect style="position:absolute;left:1162;top:703;width:1200;height:276" id="docshape4" filled="true" fillcolor="#d6d6d6" stroked="false">
              <v:fill type="solid"/>
            </v:rect>
            <v:shape style="position:absolute;left:2362;top:703;width:8276;height:552" id="docshape5" coordorigin="2363,703" coordsize="8276,552" path="m10638,703l9307,703,2363,703,2363,979,9307,979,9307,1255,10638,1255,10638,703xe" filled="true" fillcolor="#f1f1f1" stroked="false">
              <v:path arrowok="t"/>
              <v:fill type="solid"/>
            </v:shape>
            <v:rect style="position:absolute;left:1162;top:979;width:1200;height:276" id="docshape6" filled="true" fillcolor="#d6d6d6" stroked="false">
              <v:fill type="solid"/>
            </v:rect>
            <v:rect style="position:absolute;left:2362;top:979;width:6945;height:276" id="docshape7" filled="true" fillcolor="#f1f1f1" stroked="false">
              <v:fill type="solid"/>
            </v:rect>
            <v:rect style="position:absolute;left:1162;top:1255;width:1200;height:278" id="docshape8" filled="true" fillcolor="#d6d6d6" stroked="false">
              <v:fill type="solid"/>
            </v:rect>
            <v:shape style="position:absolute;left:2362;top:1255;width:8276;height:278" id="docshape9" coordorigin="2363,1255" coordsize="8276,278" path="m10638,1255l9307,1255,2363,1255,2363,1532,9307,1532,10638,1532,10638,1255xe" filled="true" fillcolor="#f1f1f1" stroked="false">
              <v:path arrowok="t"/>
              <v:fill type="solid"/>
            </v:shape>
            <v:shape style="position:absolute;left:1162;top:1532;width:1200;height:1456" id="docshape10" coordorigin="1163,1532" coordsize="1200,1456" path="m2363,2731l1163,2731,1163,2988,2363,2988,2363,2731xm2363,1532l1163,1532,1163,2131,1163,2731,2363,2731,2363,2131,2363,1532xe" filled="true" fillcolor="#d6d6d6" stroked="false">
              <v:path arrowok="t"/>
              <v:fill type="solid"/>
            </v:shape>
            <v:shape style="position:absolute;left:2362;top:2731;width:8276;height:257" id="docshape11" coordorigin="2363,2731" coordsize="8276,257" path="m10638,2731l9307,2731,2363,2731,2363,2988,9307,2988,10638,2988,10638,2731xe" filled="true" fillcolor="#f1f1f1" stroked="false">
              <v:path arrowok="t"/>
              <v:fill type="solid"/>
            </v:shape>
            <v:shape style="position:absolute;left:1162;top:2987;width:1200;height:2418" id="docshape12" coordorigin="1163,2988" coordsize="1200,2418" path="m2363,5149l1163,5149,1163,5406,2363,5406,2363,5149xm2363,2988l1163,2988,1163,3884,1163,4541,1163,5149,2363,5149,2363,4541,2363,3884,2363,2988xe" filled="true" fillcolor="#d6d6d6" stroked="false">
              <v:path arrowok="t"/>
              <v:fill type="solid"/>
            </v:shape>
            <v:shape style="position:absolute;left:2362;top:5149;width:8276;height:257" id="docshape13" coordorigin="2363,5149" coordsize="8276,257" path="m10638,5149l9307,5149,2363,5149,2363,5406,9307,5406,10638,5406,10638,5149xe" filled="true" fillcolor="#f1f1f1" stroked="false">
              <v:path arrowok="t"/>
              <v:fill type="solid"/>
            </v:shape>
            <v:shape style="position:absolute;left:1162;top:5405;width:1200;height:5546" id="docshape14" coordorigin="1163,5406" coordsize="1200,5546" path="m2363,5406l1163,5406,1163,6302,1163,7199,1163,8735,1163,9631,1163,10374,1163,10951,2363,10951,2363,6302,2363,5406xe" filled="true" fillcolor="#d6d6d6" stroked="false">
              <v:path arrowok="t"/>
              <v:fill type="solid"/>
            </v:shape>
            <v:shape style="position:absolute;left:2362;top:10373;width:8276;height:578" id="docshape15" coordorigin="2363,10374" coordsize="8276,578" path="m10638,10374l9307,10374,2363,10374,2363,10951,9307,10951,10638,10951,10638,10374xe" filled="true" fillcolor="#f1f1f1" stroked="false">
              <v:path arrowok="t"/>
              <v:fill type="solid"/>
            </v:shape>
            <v:line style="position:absolute" from="1163,129" to="1163,10951" stroked="true" strokeweight=".3pt" strokecolor="#000000">
              <v:stroke dashstyle="solid"/>
            </v:line>
            <v:line style="position:absolute" from="2363,129" to="2363,10951" stroked="true" strokeweight=".3pt" strokecolor="#000000">
              <v:stroke dashstyle="solid"/>
            </v:line>
            <v:line style="position:absolute" from="9307,129" to="9307,10951" stroked="true" strokeweight=".3pt" strokecolor="#000000">
              <v:stroke dashstyle="solid"/>
            </v:line>
            <v:line style="position:absolute" from="10638,129" to="10638,10951" stroked="true" strokeweight=".3pt" strokecolor="#000000">
              <v:stroke dashstyle="solid"/>
            </v:line>
            <v:line style="position:absolute" from="1160,129" to="10642,129" stroked="true" strokeweight=".3pt" strokecolor="#000000">
              <v:stroke dashstyle="solid"/>
            </v:line>
            <v:line style="position:absolute" from="1160,426" to="10642,426" stroked="true" strokeweight=".3pt" strokecolor="#000000">
              <v:stroke dashstyle="solid"/>
            </v:line>
            <v:line style="position:absolute" from="1160,703" to="10642,703" stroked="true" strokeweight=".3pt" strokecolor="#000000">
              <v:stroke dashstyle="solid"/>
            </v:line>
            <v:line style="position:absolute" from="1160,979" to="9311,979" stroked="true" strokeweight=".3pt" strokecolor="#000000">
              <v:stroke dashstyle="solid"/>
            </v:line>
            <v:line style="position:absolute" from="1160,1255" to="10642,1255" stroked="true" strokeweight=".3pt" strokecolor="#000000">
              <v:stroke dashstyle="solid"/>
            </v:line>
            <v:line style="position:absolute" from="1160,1532" to="10642,1532" stroked="true" strokeweight=".3pt" strokecolor="#000000">
              <v:stroke dashstyle="solid"/>
            </v:line>
            <v:line style="position:absolute" from="1160,2131" to="9311,2131" stroked="true" strokeweight=".3pt" strokecolor="#000000">
              <v:stroke dashstyle="solid"/>
            </v:line>
            <v:line style="position:absolute" from="1160,2731" to="10642,2731" stroked="true" strokeweight=".3pt" strokecolor="#000000">
              <v:stroke dashstyle="solid"/>
            </v:line>
            <v:line style="position:absolute" from="1160,2988" to="10642,2988" stroked="true" strokeweight=".3pt" strokecolor="#000000">
              <v:stroke dashstyle="solid"/>
            </v:line>
            <v:line style="position:absolute" from="1160,3884" to="9311,3884" stroked="true" strokeweight=".3pt" strokecolor="#000000">
              <v:stroke dashstyle="solid"/>
            </v:line>
            <v:line style="position:absolute" from="1160,4541" to="9311,4541" stroked="true" strokeweight=".3pt" strokecolor="#000000">
              <v:stroke dashstyle="solid"/>
            </v:line>
            <v:line style="position:absolute" from="1160,5149" to="10642,5149" stroked="true" strokeweight=".3pt" strokecolor="#000000">
              <v:stroke dashstyle="solid"/>
            </v:line>
            <v:line style="position:absolute" from="1160,5406" to="10642,5406" stroked="true" strokeweight=".3pt" strokecolor="#000000">
              <v:stroke dashstyle="solid"/>
            </v:line>
            <v:line style="position:absolute" from="1160,6302" to="9311,6302" stroked="true" strokeweight=".3pt" strokecolor="#000000">
              <v:stroke dashstyle="solid"/>
            </v:line>
            <v:line style="position:absolute" from="1160,7199" to="10642,7199" stroked="true" strokeweight=".3pt" strokecolor="#000000">
              <v:stroke dashstyle="solid"/>
            </v:line>
            <v:line style="position:absolute" from="1160,8735" to="9311,8735" stroked="true" strokeweight=".3pt" strokecolor="#000000">
              <v:stroke dashstyle="solid"/>
            </v:line>
            <v:line style="position:absolute" from="1160,9631" to="9311,9631" stroked="true" strokeweight=".3pt" strokecolor="#000000">
              <v:stroke dashstyle="solid"/>
            </v:line>
            <v:line style="position:absolute" from="1160,10374" to="10642,10374" stroked="true" strokeweight=".3pt" strokecolor="#000000">
              <v:stroke dashstyle="solid"/>
            </v:line>
            <v:line style="position:absolute" from="1160,10951" to="10642,10951" stroked="true" strokeweight=".3pt" strokecolor="#000000">
              <v:stroke dashstyle="solid"/>
            </v:line>
            <w10:wrap type="none"/>
          </v:group>
        </w:pict>
      </w:r>
      <w:r>
        <w:rPr>
          <w:b/>
          <w:spacing w:val="-4"/>
          <w:sz w:val="24"/>
        </w:rPr>
        <w:t>발표시간</w:t>
      </w:r>
    </w:p>
    <w:p>
      <w:pPr>
        <w:spacing w:line="265" w:lineRule="exact" w:before="0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10:00-</w:t>
      </w:r>
      <w:r>
        <w:rPr>
          <w:b/>
          <w:spacing w:val="-4"/>
          <w:sz w:val="20"/>
        </w:rPr>
        <w:t>10:25</w:t>
      </w:r>
    </w:p>
    <w:p>
      <w:pPr>
        <w:spacing w:line="276" w:lineRule="exact" w:before="0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10:25-</w:t>
      </w:r>
      <w:r>
        <w:rPr>
          <w:b/>
          <w:spacing w:val="-4"/>
          <w:sz w:val="20"/>
        </w:rPr>
        <w:t>10:30</w:t>
      </w:r>
    </w:p>
    <w:p>
      <w:pPr>
        <w:spacing w:line="277" w:lineRule="exact" w:before="0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10:30-</w:t>
      </w:r>
      <w:r>
        <w:rPr>
          <w:b/>
          <w:spacing w:val="-4"/>
          <w:sz w:val="20"/>
        </w:rPr>
        <w:t>11:15</w:t>
      </w:r>
    </w:p>
    <w:p>
      <w:pPr>
        <w:spacing w:line="320" w:lineRule="exact" w:before="0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11:15-</w:t>
      </w:r>
      <w:r>
        <w:rPr>
          <w:b/>
          <w:spacing w:val="-4"/>
          <w:sz w:val="20"/>
        </w:rPr>
        <w:t>11:20</w:t>
      </w:r>
    </w:p>
    <w:p>
      <w:pPr>
        <w:spacing w:before="75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11:20-</w:t>
      </w:r>
      <w:r>
        <w:rPr>
          <w:b/>
          <w:spacing w:val="-4"/>
          <w:sz w:val="20"/>
        </w:rPr>
        <w:t>11:50</w:t>
      </w:r>
    </w:p>
    <w:p>
      <w:pPr>
        <w:pStyle w:val="BodyText"/>
        <w:spacing w:before="1"/>
        <w:rPr>
          <w:b/>
          <w:sz w:val="13"/>
        </w:rPr>
      </w:pPr>
    </w:p>
    <w:p>
      <w:pPr>
        <w:spacing w:before="1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11:50-</w:t>
      </w:r>
      <w:r>
        <w:rPr>
          <w:b/>
          <w:spacing w:val="-4"/>
          <w:sz w:val="20"/>
        </w:rPr>
        <w:t>12:20</w:t>
      </w:r>
    </w:p>
    <w:p>
      <w:pPr>
        <w:spacing w:before="64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12:20-</w:t>
      </w:r>
      <w:r>
        <w:rPr>
          <w:b/>
          <w:spacing w:val="-4"/>
          <w:sz w:val="20"/>
        </w:rPr>
        <w:t>13:20</w:t>
      </w:r>
    </w:p>
    <w:p>
      <w:pPr>
        <w:spacing w:before="215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13:20-</w:t>
      </w:r>
      <w:r>
        <w:rPr>
          <w:b/>
          <w:spacing w:val="-4"/>
          <w:sz w:val="20"/>
        </w:rPr>
        <w:t>13:50</w:t>
      </w:r>
    </w:p>
    <w:p>
      <w:pPr>
        <w:pStyle w:val="BodyText"/>
        <w:spacing w:before="14"/>
        <w:rPr>
          <w:b/>
          <w:sz w:val="22"/>
        </w:rPr>
      </w:pPr>
    </w:p>
    <w:p>
      <w:pPr>
        <w:spacing w:before="0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13:50-</w:t>
      </w:r>
      <w:r>
        <w:rPr>
          <w:b/>
          <w:spacing w:val="-4"/>
          <w:sz w:val="20"/>
        </w:rPr>
        <w:t>14:20</w:t>
      </w:r>
    </w:p>
    <w:p>
      <w:pPr>
        <w:pStyle w:val="BodyText"/>
        <w:spacing w:before="16"/>
        <w:rPr>
          <w:b/>
          <w:sz w:val="14"/>
        </w:rPr>
      </w:pPr>
    </w:p>
    <w:p>
      <w:pPr>
        <w:spacing w:before="0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14:20-</w:t>
      </w:r>
      <w:r>
        <w:rPr>
          <w:b/>
          <w:spacing w:val="-4"/>
          <w:sz w:val="20"/>
        </w:rPr>
        <w:t>14:50</w:t>
      </w:r>
    </w:p>
    <w:p>
      <w:pPr>
        <w:spacing w:before="69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14:50-</w:t>
      </w:r>
      <w:r>
        <w:rPr>
          <w:b/>
          <w:spacing w:val="-4"/>
          <w:sz w:val="20"/>
        </w:rPr>
        <w:t>15:00</w:t>
      </w:r>
    </w:p>
    <w:p>
      <w:pPr>
        <w:spacing w:before="215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15:00-</w:t>
      </w:r>
      <w:r>
        <w:rPr>
          <w:b/>
          <w:spacing w:val="-4"/>
          <w:sz w:val="20"/>
        </w:rPr>
        <w:t>15:20</w:t>
      </w:r>
    </w:p>
    <w:p>
      <w:pPr>
        <w:pStyle w:val="BodyText"/>
        <w:spacing w:before="7"/>
        <w:rPr>
          <w:b/>
          <w:sz w:val="29"/>
        </w:rPr>
      </w:pPr>
    </w:p>
    <w:p>
      <w:pPr>
        <w:spacing w:before="1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15:20-</w:t>
      </w:r>
      <w:r>
        <w:rPr>
          <w:b/>
          <w:spacing w:val="-4"/>
          <w:sz w:val="20"/>
        </w:rPr>
        <w:t>15:40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1"/>
        </w:rPr>
      </w:pPr>
    </w:p>
    <w:p>
      <w:pPr>
        <w:spacing w:before="0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15:40-</w:t>
      </w:r>
      <w:r>
        <w:rPr>
          <w:b/>
          <w:spacing w:val="-4"/>
          <w:sz w:val="20"/>
        </w:rPr>
        <w:t>16:00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2"/>
        <w:rPr>
          <w:b/>
          <w:sz w:val="21"/>
        </w:rPr>
      </w:pPr>
    </w:p>
    <w:p>
      <w:pPr>
        <w:spacing w:before="0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16:00-</w:t>
      </w:r>
      <w:r>
        <w:rPr>
          <w:b/>
          <w:spacing w:val="-4"/>
          <w:sz w:val="20"/>
        </w:rPr>
        <w:t>16:20</w:t>
      </w:r>
    </w:p>
    <w:p>
      <w:pPr>
        <w:pStyle w:val="BodyText"/>
        <w:spacing w:before="3"/>
        <w:rPr>
          <w:b/>
          <w:sz w:val="25"/>
        </w:rPr>
      </w:pPr>
    </w:p>
    <w:p>
      <w:pPr>
        <w:spacing w:before="1"/>
        <w:ind w:left="214" w:right="0" w:firstLine="0"/>
        <w:jc w:val="left"/>
        <w:rPr>
          <w:b/>
          <w:sz w:val="20"/>
        </w:rPr>
      </w:pPr>
      <w:r>
        <w:rPr>
          <w:b/>
          <w:spacing w:val="-7"/>
          <w:sz w:val="20"/>
        </w:rPr>
        <w:t>16:20-</w:t>
      </w:r>
      <w:r>
        <w:rPr>
          <w:b/>
          <w:spacing w:val="-4"/>
          <w:sz w:val="20"/>
        </w:rPr>
        <w:t>16:40</w:t>
      </w:r>
    </w:p>
    <w:p>
      <w:pPr>
        <w:pStyle w:val="BodyText"/>
        <w:spacing w:before="3"/>
        <w:rPr>
          <w:b/>
          <w:sz w:val="17"/>
        </w:rPr>
      </w:pPr>
    </w:p>
    <w:p>
      <w:pPr>
        <w:spacing w:before="0"/>
        <w:ind w:left="0" w:right="34" w:firstLine="0"/>
        <w:jc w:val="right"/>
        <w:rPr>
          <w:b/>
          <w:sz w:val="20"/>
        </w:rPr>
      </w:pPr>
      <w:r>
        <w:rPr>
          <w:b/>
          <w:spacing w:val="-7"/>
          <w:sz w:val="20"/>
        </w:rPr>
        <w:t>16:40-</w:t>
      </w:r>
      <w:r>
        <w:rPr>
          <w:b/>
          <w:spacing w:val="-4"/>
          <w:sz w:val="20"/>
        </w:rPr>
        <w:t>17:00</w:t>
      </w:r>
    </w:p>
    <w:p>
      <w:pPr>
        <w:pStyle w:val="BodyText"/>
        <w:spacing w:before="87"/>
        <w:jc w:val="right"/>
      </w:pPr>
      <w:r>
        <w:rPr/>
        <w:t>*</w:t>
      </w:r>
      <w:r>
        <w:rPr>
          <w:spacing w:val="29"/>
        </w:rPr>
        <w:t> </w:t>
      </w:r>
      <w:r>
        <w:rPr/>
        <w:t>참가비</w:t>
      </w:r>
      <w:r>
        <w:rPr>
          <w:spacing w:val="29"/>
        </w:rPr>
        <w:t> </w:t>
      </w:r>
      <w:r>
        <w:rPr>
          <w:spacing w:val="-10"/>
        </w:rPr>
        <w:t>:</w:t>
      </w:r>
    </w:p>
    <w:p>
      <w:pPr>
        <w:tabs>
          <w:tab w:pos="3675" w:val="left" w:leader="none"/>
        </w:tabs>
        <w:spacing w:line="177" w:lineRule="auto" w:before="126"/>
        <w:ind w:left="3075" w:right="2320" w:hanging="687"/>
        <w:jc w:val="left"/>
        <w:rPr>
          <w:sz w:val="20"/>
        </w:rPr>
      </w:pPr>
      <w:r>
        <w:rPr/>
        <w:br w:type="column"/>
      </w:r>
      <w:r>
        <w:rPr>
          <w:b/>
          <w:sz w:val="24"/>
        </w:rPr>
        <w:t>발표제목 및 </w:t>
      </w:r>
      <w:r>
        <w:rPr>
          <w:b/>
          <w:sz w:val="24"/>
        </w:rPr>
        <w:t>발표자 </w:t>
      </w:r>
      <w:r>
        <w:rPr>
          <w:spacing w:val="-10"/>
          <w:sz w:val="20"/>
        </w:rPr>
        <w:t>등</w:t>
      </w:r>
      <w:r>
        <w:rPr>
          <w:sz w:val="20"/>
        </w:rPr>
        <w:tab/>
      </w:r>
      <w:r>
        <w:rPr>
          <w:spacing w:val="-10"/>
          <w:sz w:val="20"/>
        </w:rPr>
        <w:t>록 </w:t>
      </w:r>
      <w:r>
        <w:rPr>
          <w:spacing w:val="-4"/>
          <w:sz w:val="20"/>
        </w:rPr>
        <w:t>개회선언 정기총회</w:t>
      </w:r>
    </w:p>
    <w:p>
      <w:pPr>
        <w:pStyle w:val="BodyText"/>
        <w:spacing w:line="196" w:lineRule="auto"/>
        <w:ind w:left="137" w:right="2343" w:firstLine="2287"/>
        <w:jc w:val="both"/>
      </w:pPr>
      <w:r>
        <w:rPr/>
        <w:t>학술논문발표회</w:t>
      </w:r>
      <w:r>
        <w:rPr>
          <w:spacing w:val="-6"/>
        </w:rPr>
        <w:t> </w:t>
      </w:r>
      <w:r>
        <w:rPr/>
        <w:t>환영사 [발표1] Biopolymer-based nanocomposite film 임종환 교수 (목포대학교 식품공학과)</w:t>
      </w:r>
    </w:p>
    <w:p>
      <w:pPr>
        <w:pStyle w:val="BodyText"/>
        <w:spacing w:line="279" w:lineRule="exact"/>
        <w:ind w:left="137"/>
        <w:jc w:val="both"/>
      </w:pPr>
      <w:r>
        <w:rPr/>
        <w:t>[발표2]</w:t>
      </w:r>
      <w:r>
        <w:rPr>
          <w:spacing w:val="27"/>
        </w:rPr>
        <w:t> </w:t>
      </w:r>
      <w:r>
        <w:rPr/>
        <w:t>지류포장재의</w:t>
      </w:r>
      <w:r>
        <w:rPr>
          <w:spacing w:val="27"/>
        </w:rPr>
        <w:t> </w:t>
      </w:r>
      <w:r>
        <w:rPr/>
        <w:t>중금속</w:t>
      </w:r>
      <w:r>
        <w:rPr>
          <w:spacing w:val="27"/>
        </w:rPr>
        <w:t> </w:t>
      </w:r>
      <w:r>
        <w:rPr/>
        <w:t>분석을</w:t>
      </w:r>
      <w:r>
        <w:rPr>
          <w:spacing w:val="27"/>
        </w:rPr>
        <w:t> </w:t>
      </w:r>
      <w:r>
        <w:rPr/>
        <w:t>위한</w:t>
      </w:r>
      <w:r>
        <w:rPr>
          <w:spacing w:val="27"/>
        </w:rPr>
        <w:t> </w:t>
      </w:r>
      <w:r>
        <w:rPr/>
        <w:t>전처리방법의</w:t>
      </w:r>
      <w:r>
        <w:rPr>
          <w:spacing w:val="27"/>
        </w:rPr>
        <w:t> </w:t>
      </w:r>
      <w:r>
        <w:rPr>
          <w:spacing w:val="-5"/>
        </w:rPr>
        <w:t>고찰</w:t>
      </w:r>
    </w:p>
    <w:p>
      <w:pPr>
        <w:pStyle w:val="BodyText"/>
        <w:spacing w:line="294" w:lineRule="exact"/>
        <w:ind w:left="137"/>
        <w:jc w:val="both"/>
      </w:pPr>
      <w:r>
        <w:rPr/>
        <w:t>김형진</w:t>
      </w:r>
      <w:r>
        <w:rPr>
          <w:spacing w:val="25"/>
        </w:rPr>
        <w:t> </w:t>
      </w:r>
      <w:r>
        <w:rPr/>
        <w:t>교수,</w:t>
      </w:r>
      <w:r>
        <w:rPr>
          <w:spacing w:val="26"/>
        </w:rPr>
        <w:t> </w:t>
      </w:r>
      <w:r>
        <w:rPr/>
        <w:t>이태주,</w:t>
      </w:r>
      <w:r>
        <w:rPr>
          <w:spacing w:val="27"/>
        </w:rPr>
        <w:t> </w:t>
      </w:r>
      <w:r>
        <w:rPr/>
        <w:t>고승태</w:t>
      </w:r>
      <w:r>
        <w:rPr>
          <w:spacing w:val="25"/>
        </w:rPr>
        <w:t> </w:t>
      </w:r>
      <w:r>
        <w:rPr/>
        <w:t>(국민대학교</w:t>
      </w:r>
      <w:r>
        <w:rPr>
          <w:spacing w:val="26"/>
        </w:rPr>
        <w:t> </w:t>
      </w:r>
      <w:r>
        <w:rPr>
          <w:spacing w:val="-2"/>
        </w:rPr>
        <w:t>임산생명공학과)</w:t>
      </w:r>
    </w:p>
    <w:p>
      <w:pPr>
        <w:pStyle w:val="BodyText"/>
        <w:spacing w:line="262" w:lineRule="exact"/>
        <w:ind w:left="138" w:right="2"/>
        <w:jc w:val="center"/>
      </w:pPr>
      <w:r>
        <w:rPr>
          <w:spacing w:val="-5"/>
        </w:rPr>
        <w:t>중식</w:t>
      </w:r>
    </w:p>
    <w:p>
      <w:pPr>
        <w:pStyle w:val="BodyText"/>
        <w:spacing w:line="289" w:lineRule="exact"/>
        <w:ind w:left="139" w:right="2"/>
        <w:jc w:val="center"/>
      </w:pPr>
      <w:r>
        <w:rPr/>
        <w:t>[발표3]</w:t>
      </w:r>
      <w:r>
        <w:rPr>
          <w:spacing w:val="79"/>
        </w:rPr>
        <w:t> </w:t>
      </w:r>
      <w:r>
        <w:rPr/>
        <w:t>Highly</w:t>
      </w:r>
      <w:r>
        <w:rPr>
          <w:spacing w:val="46"/>
          <w:w w:val="150"/>
        </w:rPr>
        <w:t> </w:t>
      </w:r>
      <w:r>
        <w:rPr/>
        <w:t>porous</w:t>
      </w:r>
      <w:r>
        <w:rPr>
          <w:spacing w:val="45"/>
          <w:w w:val="150"/>
        </w:rPr>
        <w:t> </w:t>
      </w:r>
      <w:r>
        <w:rPr/>
        <w:t>materials</w:t>
      </w:r>
      <w:r>
        <w:rPr>
          <w:spacing w:val="79"/>
        </w:rPr>
        <w:t> </w:t>
      </w:r>
      <w:r>
        <w:rPr/>
        <w:t>using</w:t>
      </w:r>
      <w:r>
        <w:rPr>
          <w:spacing w:val="79"/>
        </w:rPr>
        <w:t> </w:t>
      </w:r>
      <w:r>
        <w:rPr/>
        <w:t>emulsion</w:t>
      </w:r>
      <w:r>
        <w:rPr>
          <w:spacing w:val="79"/>
        </w:rPr>
        <w:t> </w:t>
      </w:r>
      <w:r>
        <w:rPr/>
        <w:t>templating</w:t>
      </w:r>
      <w:r>
        <w:rPr>
          <w:spacing w:val="45"/>
          <w:w w:val="150"/>
        </w:rPr>
        <w:t> </w:t>
      </w:r>
      <w:r>
        <w:rPr>
          <w:spacing w:val="-2"/>
        </w:rPr>
        <w:t>method</w:t>
      </w:r>
    </w:p>
    <w:p>
      <w:pPr>
        <w:pStyle w:val="BodyText"/>
        <w:spacing w:line="320" w:lineRule="exact"/>
        <w:ind w:left="137"/>
      </w:pPr>
      <w:r>
        <w:rPr/>
        <w:t>and</w:t>
      </w:r>
      <w:r>
        <w:rPr>
          <w:spacing w:val="28"/>
        </w:rPr>
        <w:t> </w:t>
      </w:r>
      <w:r>
        <w:rPr/>
        <w:t>its</w:t>
      </w:r>
      <w:r>
        <w:rPr>
          <w:spacing w:val="28"/>
        </w:rPr>
        <w:t> </w:t>
      </w:r>
      <w:r>
        <w:rPr>
          <w:spacing w:val="-2"/>
        </w:rPr>
        <w:t>application</w:t>
      </w:r>
    </w:p>
    <w:p>
      <w:pPr>
        <w:pStyle w:val="BodyText"/>
        <w:spacing w:line="308" w:lineRule="exact"/>
        <w:ind w:left="137"/>
      </w:pPr>
      <w:r>
        <w:rPr/>
        <w:t>이준영</w:t>
      </w:r>
      <w:r>
        <w:rPr>
          <w:spacing w:val="26"/>
        </w:rPr>
        <w:t> </w:t>
      </w:r>
      <w:r>
        <w:rPr/>
        <w:t>박사</w:t>
      </w:r>
      <w:r>
        <w:rPr>
          <w:spacing w:val="26"/>
        </w:rPr>
        <w:t> </w:t>
      </w:r>
      <w:r>
        <w:rPr/>
        <w:t>(한국생산기술연구원</w:t>
      </w:r>
      <w:r>
        <w:rPr>
          <w:spacing w:val="27"/>
        </w:rPr>
        <w:t> </w:t>
      </w:r>
      <w:r>
        <w:rPr>
          <w:spacing w:val="-2"/>
        </w:rPr>
        <w:t>패키징기술센터)</w:t>
      </w:r>
    </w:p>
    <w:p>
      <w:pPr>
        <w:pStyle w:val="BodyText"/>
        <w:spacing w:line="211" w:lineRule="auto"/>
        <w:ind w:left="137" w:right="468"/>
      </w:pPr>
      <w:r>
        <w:rPr/>
        <w:t>[발표4] 전처리 및 포장처리에 의한 고춧가루의 저장 품질특성 변화</w:t>
      </w:r>
      <w:r>
        <w:rPr>
          <w:spacing w:val="40"/>
        </w:rPr>
        <w:t> </w:t>
      </w:r>
      <w:r>
        <w:rPr/>
        <w:t>이현희 박사 (한국식품연구원 유통연구단)</w:t>
      </w:r>
    </w:p>
    <w:p>
      <w:pPr>
        <w:pStyle w:val="BodyText"/>
        <w:spacing w:line="211" w:lineRule="auto"/>
        <w:ind w:left="137" w:right="2320"/>
      </w:pPr>
      <w:r>
        <w:rPr/>
        <w:t>[발표5] EPP 기술 소개 및 포장 재료로서의 응용 최창휴 박사 (호남석유화학)</w:t>
      </w:r>
    </w:p>
    <w:p>
      <w:pPr>
        <w:pStyle w:val="BodyText"/>
        <w:spacing w:line="232" w:lineRule="exact"/>
        <w:ind w:left="138" w:right="2"/>
        <w:jc w:val="center"/>
      </w:pPr>
      <w:r>
        <w:rPr/>
        <w:t>Coffee</w:t>
      </w:r>
      <w:r>
        <w:rPr>
          <w:spacing w:val="24"/>
        </w:rPr>
        <w:t> </w:t>
      </w:r>
      <w:r>
        <w:rPr>
          <w:spacing w:val="-2"/>
        </w:rPr>
        <w:t>break</w:t>
      </w:r>
    </w:p>
    <w:p>
      <w:pPr>
        <w:pStyle w:val="BodyText"/>
        <w:spacing w:line="289" w:lineRule="exact"/>
        <w:ind w:left="136" w:right="2"/>
        <w:jc w:val="center"/>
      </w:pPr>
      <w:r>
        <w:rPr/>
        <w:t>[연구발표1]</w:t>
      </w:r>
      <w:r>
        <w:rPr>
          <w:spacing w:val="53"/>
          <w:w w:val="150"/>
        </w:rPr>
        <w:t> </w:t>
      </w:r>
      <w:r>
        <w:rPr/>
        <w:t>Effect</w:t>
      </w:r>
      <w:r>
        <w:rPr>
          <w:spacing w:val="53"/>
          <w:w w:val="150"/>
        </w:rPr>
        <w:t> </w:t>
      </w:r>
      <w:r>
        <w:rPr/>
        <w:t>of</w:t>
      </w:r>
      <w:r>
        <w:rPr>
          <w:spacing w:val="52"/>
          <w:w w:val="150"/>
        </w:rPr>
        <w:t> </w:t>
      </w:r>
      <w:r>
        <w:rPr/>
        <w:t>nanoclay-ink</w:t>
      </w:r>
      <w:r>
        <w:rPr>
          <w:spacing w:val="52"/>
          <w:w w:val="150"/>
        </w:rPr>
        <w:t> </w:t>
      </w:r>
      <w:r>
        <w:rPr/>
        <w:t>composition</w:t>
      </w:r>
      <w:r>
        <w:rPr>
          <w:spacing w:val="53"/>
          <w:w w:val="150"/>
        </w:rPr>
        <w:t> </w:t>
      </w:r>
      <w:r>
        <w:rPr/>
        <w:t>on</w:t>
      </w:r>
      <w:r>
        <w:rPr>
          <w:spacing w:val="52"/>
          <w:w w:val="150"/>
        </w:rPr>
        <w:t> </w:t>
      </w:r>
      <w:r>
        <w:rPr/>
        <w:t>mechanical</w:t>
      </w:r>
      <w:r>
        <w:rPr>
          <w:spacing w:val="53"/>
          <w:w w:val="150"/>
        </w:rPr>
        <w:t> </w:t>
      </w:r>
      <w:r>
        <w:rPr>
          <w:spacing w:val="-5"/>
        </w:rPr>
        <w:t>and</w:t>
      </w:r>
    </w:p>
    <w:p>
      <w:pPr>
        <w:pStyle w:val="BodyText"/>
        <w:spacing w:line="211" w:lineRule="auto"/>
        <w:ind w:left="137" w:right="468"/>
      </w:pPr>
      <w:r>
        <w:rPr>
          <w:w w:val="95"/>
        </w:rPr>
        <w:t>barrier</w:t>
      </w:r>
      <w:r>
        <w:rPr>
          <w:spacing w:val="40"/>
        </w:rPr>
        <w:t> </w:t>
      </w:r>
      <w:r>
        <w:rPr>
          <w:w w:val="95"/>
        </w:rPr>
        <w:t>properties</w:t>
      </w:r>
      <w:r>
        <w:rPr>
          <w:spacing w:val="40"/>
        </w:rPr>
        <w:t> </w:t>
      </w:r>
      <w:r>
        <w:rPr>
          <w:w w:val="95"/>
        </w:rPr>
        <w:t>of</w:t>
      </w:r>
      <w:r>
        <w:rPr>
          <w:spacing w:val="40"/>
        </w:rPr>
        <w:t> </w:t>
      </w:r>
      <w:r>
        <w:rPr>
          <w:w w:val="95"/>
        </w:rPr>
        <w:t>chitosan</w:t>
      </w:r>
      <w:r>
        <w:rPr>
          <w:spacing w:val="40"/>
        </w:rPr>
        <w:t> </w:t>
      </w:r>
      <w:r>
        <w:rPr>
          <w:w w:val="95"/>
        </w:rPr>
        <w:t>films</w:t>
      </w:r>
      <w:r>
        <w:rPr>
          <w:spacing w:val="40"/>
        </w:rPr>
        <w:t> </w:t>
      </w:r>
      <w:r>
        <w:rPr>
          <w:w w:val="95"/>
        </w:rPr>
        <w:t>coated</w:t>
      </w:r>
      <w:r>
        <w:rPr>
          <w:spacing w:val="40"/>
        </w:rPr>
        <w:t> </w:t>
      </w:r>
      <w:r>
        <w:rPr>
          <w:w w:val="95"/>
        </w:rPr>
        <w:t>by</w:t>
      </w:r>
      <w:r>
        <w:rPr>
          <w:spacing w:val="40"/>
        </w:rPr>
        <w:t> </w:t>
      </w:r>
      <w:r>
        <w:rPr>
          <w:w w:val="95"/>
        </w:rPr>
        <w:t>it’s</w:t>
      </w:r>
      <w:r>
        <w:rPr>
          <w:spacing w:val="40"/>
        </w:rPr>
        <w:t> </w:t>
      </w:r>
      <w:r>
        <w:rPr>
          <w:w w:val="95"/>
        </w:rPr>
        <w:t>composition </w:t>
      </w:r>
      <w:r>
        <w:rPr>
          <w:spacing w:val="24"/>
          <w:w w:val="75"/>
        </w:rPr>
        <w:t>김성진,</w:t>
      </w:r>
      <w:r>
        <w:rPr>
          <w:spacing w:val="20"/>
          <w:w w:val="75"/>
        </w:rPr>
        <w:t> </w:t>
      </w:r>
      <w:r>
        <w:rPr>
          <w:spacing w:val="24"/>
          <w:w w:val="75"/>
        </w:rPr>
        <w:t>박석훈,</w:t>
      </w:r>
      <w:r>
        <w:rPr>
          <w:spacing w:val="19"/>
          <w:w w:val="75"/>
        </w:rPr>
        <w:t> </w:t>
      </w:r>
      <w:r>
        <w:rPr>
          <w:spacing w:val="24"/>
          <w:w w:val="75"/>
        </w:rPr>
        <w:t>이현수,</w:t>
      </w:r>
      <w:r>
        <w:rPr>
          <w:spacing w:val="20"/>
          <w:w w:val="75"/>
        </w:rPr>
        <w:t> </w:t>
      </w:r>
      <w:r>
        <w:rPr>
          <w:spacing w:val="24"/>
          <w:w w:val="75"/>
        </w:rPr>
        <w:t>최재훈,</w:t>
      </w:r>
      <w:r>
        <w:rPr>
          <w:spacing w:val="20"/>
          <w:w w:val="75"/>
        </w:rPr>
        <w:t> </w:t>
      </w:r>
      <w:r>
        <w:rPr>
          <w:spacing w:val="24"/>
          <w:w w:val="75"/>
        </w:rPr>
        <w:t>정창명,</w:t>
      </w:r>
      <w:r>
        <w:rPr>
          <w:spacing w:val="19"/>
          <w:w w:val="75"/>
        </w:rPr>
        <w:t> </w:t>
      </w:r>
      <w:r>
        <w:rPr>
          <w:spacing w:val="21"/>
          <w:w w:val="75"/>
        </w:rPr>
        <w:t>박현진</w:t>
      </w:r>
      <w:r>
        <w:rPr>
          <w:spacing w:val="23"/>
        </w:rPr>
        <w:t> </w:t>
      </w:r>
      <w:r>
        <w:rPr>
          <w:spacing w:val="23"/>
          <w:w w:val="75"/>
        </w:rPr>
        <w:t>(고려대학교</w:t>
      </w:r>
      <w:r>
        <w:rPr>
          <w:spacing w:val="26"/>
          <w:w w:val="75"/>
        </w:rPr>
        <w:t> 식품공학부) </w:t>
      </w:r>
    </w:p>
    <w:p>
      <w:pPr>
        <w:pStyle w:val="BodyText"/>
        <w:tabs>
          <w:tab w:pos="1430" w:val="left" w:leader="none"/>
          <w:tab w:pos="2628" w:val="left" w:leader="none"/>
          <w:tab w:pos="3394" w:val="left" w:leader="none"/>
          <w:tab w:pos="3837" w:val="left" w:leader="none"/>
          <w:tab w:pos="4754" w:val="left" w:leader="none"/>
          <w:tab w:pos="5918" w:val="left" w:leader="none"/>
          <w:tab w:pos="6518" w:val="left" w:leader="none"/>
        </w:tabs>
        <w:spacing w:line="247" w:lineRule="exact"/>
        <w:ind w:left="137"/>
      </w:pPr>
      <w:r>
        <w:rPr>
          <w:spacing w:val="-2"/>
        </w:rPr>
        <w:t>[연구발표2]</w:t>
      </w:r>
      <w:r>
        <w:rPr/>
        <w:tab/>
      </w:r>
      <w:r>
        <w:rPr>
          <w:spacing w:val="-2"/>
        </w:rPr>
        <w:t>Combined</w:t>
      </w:r>
      <w:r>
        <w:rPr/>
        <w:tab/>
      </w:r>
      <w:r>
        <w:rPr>
          <w:spacing w:val="-2"/>
        </w:rPr>
        <w:t>effect</w:t>
      </w:r>
      <w:r>
        <w:rPr/>
        <w:tab/>
      </w:r>
      <w:r>
        <w:rPr>
          <w:spacing w:val="-5"/>
        </w:rPr>
        <w:t>of</w:t>
      </w:r>
      <w:r>
        <w:rPr/>
        <w:tab/>
      </w:r>
      <w:r>
        <w:rPr>
          <w:spacing w:val="-2"/>
        </w:rPr>
        <w:t>oxygen</w:t>
      </w:r>
      <w:r>
        <w:rPr/>
        <w:tab/>
      </w:r>
      <w:r>
        <w:rPr>
          <w:spacing w:val="-2"/>
        </w:rPr>
        <w:t>scavenger</w:t>
      </w:r>
      <w:r>
        <w:rPr/>
        <w:tab/>
      </w:r>
      <w:r>
        <w:rPr>
          <w:spacing w:val="-5"/>
        </w:rPr>
        <w:t>and</w:t>
      </w:r>
      <w:r>
        <w:rPr/>
        <w:tab/>
      </w:r>
      <w:r>
        <w:rPr>
          <w:spacing w:val="-2"/>
        </w:rPr>
        <w:t>allyl</w:t>
      </w:r>
    </w:p>
    <w:p>
      <w:pPr>
        <w:pStyle w:val="BodyText"/>
        <w:spacing w:line="211" w:lineRule="auto" w:before="6"/>
        <w:ind w:left="137" w:right="2320"/>
      </w:pPr>
      <w:r>
        <w:rPr/>
        <w:t>isothiocyanate(AIT) for fish paste packaging 유기호, 박현진 (고려대학교 식품공학부)</w:t>
      </w:r>
    </w:p>
    <w:p>
      <w:pPr>
        <w:pStyle w:val="BodyText"/>
        <w:spacing w:line="247" w:lineRule="exact"/>
        <w:ind w:left="137"/>
      </w:pPr>
      <w:r>
        <w:rPr/>
        <w:t>[연구발표3]</w:t>
      </w:r>
      <w:r>
        <w:rPr>
          <w:spacing w:val="64"/>
          <w:w w:val="150"/>
        </w:rPr>
        <w:t> </w:t>
      </w:r>
      <w:r>
        <w:rPr/>
        <w:t>Migration</w:t>
      </w:r>
      <w:r>
        <w:rPr>
          <w:spacing w:val="64"/>
          <w:w w:val="150"/>
        </w:rPr>
        <w:t> </w:t>
      </w:r>
      <w:r>
        <w:rPr/>
        <w:t>study</w:t>
      </w:r>
      <w:r>
        <w:rPr>
          <w:spacing w:val="65"/>
          <w:w w:val="150"/>
        </w:rPr>
        <w:t> </w:t>
      </w:r>
      <w:r>
        <w:rPr/>
        <w:t>of</w:t>
      </w:r>
      <w:r>
        <w:rPr>
          <w:spacing w:val="65"/>
          <w:w w:val="150"/>
        </w:rPr>
        <w:t> </w:t>
      </w:r>
      <w:r>
        <w:rPr/>
        <w:t>α-tocopherol</w:t>
      </w:r>
      <w:r>
        <w:rPr>
          <w:spacing w:val="65"/>
          <w:w w:val="150"/>
        </w:rPr>
        <w:t> </w:t>
      </w:r>
      <w:r>
        <w:rPr/>
        <w:t>and</w:t>
      </w:r>
      <w:r>
        <w:rPr>
          <w:spacing w:val="65"/>
          <w:w w:val="150"/>
        </w:rPr>
        <w:t> </w:t>
      </w:r>
      <w:r>
        <w:rPr/>
        <w:t>resveratrol</w:t>
      </w:r>
      <w:r>
        <w:rPr>
          <w:spacing w:val="64"/>
          <w:w w:val="150"/>
        </w:rPr>
        <w:t> </w:t>
      </w:r>
      <w:r>
        <w:rPr>
          <w:spacing w:val="-4"/>
        </w:rPr>
        <w:t>from</w:t>
      </w:r>
    </w:p>
    <w:p>
      <w:pPr>
        <w:pStyle w:val="BodyText"/>
        <w:tabs>
          <w:tab w:pos="1251" w:val="left" w:leader="none"/>
          <w:tab w:pos="1884" w:val="left" w:leader="none"/>
          <w:tab w:pos="2510" w:val="left" w:leader="none"/>
          <w:tab w:pos="3055" w:val="left" w:leader="none"/>
          <w:tab w:pos="4061" w:val="left" w:leader="none"/>
          <w:tab w:pos="5261" w:val="left" w:leader="none"/>
          <w:tab w:pos="5718" w:val="left" w:leader="none"/>
          <w:tab w:pos="6443" w:val="left" w:leader="none"/>
        </w:tabs>
        <w:spacing w:line="211" w:lineRule="auto" w:before="11"/>
        <w:ind w:left="137" w:right="1"/>
      </w:pPr>
      <w:r>
        <w:rPr>
          <w:spacing w:val="-2"/>
        </w:rPr>
        <w:t>poly(lactic</w:t>
      </w:r>
      <w:r>
        <w:rPr/>
        <w:tab/>
      </w:r>
      <w:r>
        <w:rPr>
          <w:spacing w:val="-4"/>
        </w:rPr>
        <w:t>acid)</w:t>
      </w:r>
      <w:r>
        <w:rPr/>
        <w:tab/>
      </w:r>
      <w:r>
        <w:rPr>
          <w:spacing w:val="-4"/>
        </w:rPr>
        <w:t>films</w:t>
      </w:r>
      <w:r>
        <w:rPr/>
        <w:tab/>
      </w:r>
      <w:r>
        <w:rPr>
          <w:spacing w:val="-4"/>
        </w:rPr>
        <w:t>and</w:t>
      </w:r>
      <w:r>
        <w:rPr/>
        <w:tab/>
      </w:r>
      <w:r>
        <w:rPr>
          <w:spacing w:val="-2"/>
        </w:rPr>
        <w:t>potential</w:t>
      </w:r>
      <w:r>
        <w:rPr/>
        <w:tab/>
      </w:r>
      <w:r>
        <w:rPr>
          <w:spacing w:val="-2"/>
        </w:rPr>
        <w:t>application</w:t>
      </w:r>
      <w:r>
        <w:rPr/>
        <w:tab/>
      </w:r>
      <w:r>
        <w:rPr>
          <w:spacing w:val="-4"/>
        </w:rPr>
        <w:t>for</w:t>
      </w:r>
      <w:r>
        <w:rPr/>
        <w:tab/>
      </w:r>
      <w:r>
        <w:rPr>
          <w:spacing w:val="-2"/>
        </w:rPr>
        <w:t>active</w:t>
      </w:r>
      <w:r>
        <w:rPr/>
        <w:tab/>
      </w:r>
      <w:r>
        <w:rPr>
          <w:spacing w:val="-4"/>
        </w:rPr>
        <w:t>food </w:t>
      </w:r>
      <w:r>
        <w:rPr>
          <w:spacing w:val="-2"/>
        </w:rPr>
        <w:t>packaging</w:t>
      </w:r>
    </w:p>
    <w:p>
      <w:pPr>
        <w:pStyle w:val="BodyText"/>
        <w:spacing w:line="211" w:lineRule="auto" w:before="1"/>
        <w:ind w:left="137"/>
      </w:pPr>
      <w:r>
        <w:rPr/>
        <w:t>황성욱</w:t>
      </w:r>
      <w:r>
        <w:rPr>
          <w:vertAlign w:val="superscript"/>
        </w:rPr>
        <w:t>1,2</w:t>
      </w:r>
      <w:r>
        <w:rPr>
          <w:vertAlign w:val="baseline"/>
        </w:rPr>
        <w:t>,</w:t>
      </w:r>
      <w:r>
        <w:rPr>
          <w:spacing w:val="35"/>
          <w:vertAlign w:val="baseline"/>
        </w:rPr>
        <w:t> </w:t>
      </w:r>
      <w:r>
        <w:rPr>
          <w:vertAlign w:val="baseline"/>
        </w:rPr>
        <w:t>Rafael</w:t>
      </w:r>
      <w:r>
        <w:rPr>
          <w:spacing w:val="35"/>
          <w:vertAlign w:val="baseline"/>
        </w:rPr>
        <w:t> </w:t>
      </w:r>
      <w:r>
        <w:rPr>
          <w:vertAlign w:val="baseline"/>
        </w:rPr>
        <w:t>Auras</w:t>
      </w:r>
      <w:r>
        <w:rPr>
          <w:vertAlign w:val="superscript"/>
        </w:rPr>
        <w:t>1</w:t>
      </w:r>
      <w:r>
        <w:rPr>
          <w:spacing w:val="34"/>
          <w:vertAlign w:val="baseline"/>
        </w:rPr>
        <w:t> </w:t>
      </w:r>
      <w:r>
        <w:rPr>
          <w:vertAlign w:val="baseline"/>
        </w:rPr>
        <w:t>심진기</w:t>
      </w:r>
      <w:r>
        <w:rPr>
          <w:vertAlign w:val="superscript"/>
        </w:rPr>
        <w:t>2</w:t>
      </w:r>
      <w:r>
        <w:rPr>
          <w:spacing w:val="34"/>
          <w:vertAlign w:val="baseline"/>
        </w:rPr>
        <w:t> </w:t>
      </w:r>
      <w:r>
        <w:rPr>
          <w:vertAlign w:val="baseline"/>
        </w:rPr>
        <w:t>(</w:t>
      </w:r>
      <w:r>
        <w:rPr>
          <w:vertAlign w:val="superscript"/>
        </w:rPr>
        <w:t>1</w:t>
      </w:r>
      <w:r>
        <w:rPr>
          <w:vertAlign w:val="baseline"/>
        </w:rPr>
        <w:t>미시간주립대학교</w:t>
      </w:r>
      <w:r>
        <w:rPr>
          <w:spacing w:val="35"/>
          <w:vertAlign w:val="baseline"/>
        </w:rPr>
        <w:t> </w:t>
      </w:r>
      <w:r>
        <w:rPr>
          <w:vertAlign w:val="baseline"/>
        </w:rPr>
        <w:t>패키징학부,</w:t>
      </w:r>
      <w:r>
        <w:rPr>
          <w:spacing w:val="34"/>
          <w:vertAlign w:val="baseline"/>
        </w:rPr>
        <w:t> </w:t>
      </w:r>
      <w:r>
        <w:rPr>
          <w:vertAlign w:val="superscript"/>
        </w:rPr>
        <w:t>2</w:t>
      </w:r>
      <w:r>
        <w:rPr>
          <w:vertAlign w:val="baseline"/>
        </w:rPr>
        <w:t>한국생 산기술연구원 패키징기술센터)</w:t>
      </w:r>
    </w:p>
    <w:p>
      <w:pPr>
        <w:spacing w:line="250" w:lineRule="exact" w:before="0"/>
        <w:ind w:left="137" w:right="0" w:firstLine="0"/>
        <w:jc w:val="left"/>
        <w:rPr>
          <w:sz w:val="20"/>
        </w:rPr>
      </w:pPr>
      <w:r>
        <w:rPr>
          <w:sz w:val="20"/>
        </w:rPr>
        <w:t>[연구발표4]</w:t>
      </w:r>
      <w:r>
        <w:rPr>
          <w:spacing w:val="52"/>
          <w:w w:val="150"/>
          <w:sz w:val="20"/>
        </w:rPr>
        <w:t> </w:t>
      </w:r>
      <w:r>
        <w:rPr>
          <w:sz w:val="20"/>
        </w:rPr>
        <w:t>The</w:t>
      </w:r>
      <w:r>
        <w:rPr>
          <w:spacing w:val="52"/>
          <w:w w:val="150"/>
          <w:sz w:val="20"/>
        </w:rPr>
        <w:t> </w:t>
      </w:r>
      <w:r>
        <w:rPr>
          <w:sz w:val="20"/>
        </w:rPr>
        <w:t>inhibitory</w:t>
      </w:r>
      <w:r>
        <w:rPr>
          <w:spacing w:val="52"/>
          <w:w w:val="150"/>
          <w:sz w:val="20"/>
        </w:rPr>
        <w:t> </w:t>
      </w:r>
      <w:r>
        <w:rPr>
          <w:sz w:val="20"/>
        </w:rPr>
        <w:t>effect</w:t>
      </w:r>
      <w:r>
        <w:rPr>
          <w:spacing w:val="51"/>
          <w:w w:val="150"/>
          <w:sz w:val="20"/>
        </w:rPr>
        <w:t> </w:t>
      </w:r>
      <w:r>
        <w:rPr>
          <w:sz w:val="20"/>
        </w:rPr>
        <w:t>of</w:t>
      </w:r>
      <w:r>
        <w:rPr>
          <w:spacing w:val="52"/>
          <w:w w:val="150"/>
          <w:sz w:val="20"/>
        </w:rPr>
        <w:t> </w:t>
      </w:r>
      <w:r>
        <w:rPr>
          <w:sz w:val="20"/>
        </w:rPr>
        <w:t>walnut</w:t>
      </w:r>
      <w:r>
        <w:rPr>
          <w:spacing w:val="53"/>
          <w:w w:val="150"/>
          <w:sz w:val="20"/>
        </w:rPr>
        <w:t> </w:t>
      </w:r>
      <w:r>
        <w:rPr>
          <w:sz w:val="20"/>
        </w:rPr>
        <w:t>(</w:t>
      </w:r>
      <w:r>
        <w:rPr>
          <w:i/>
          <w:sz w:val="21"/>
        </w:rPr>
        <w:t>Juglans</w:t>
      </w:r>
      <w:r>
        <w:rPr>
          <w:i/>
          <w:spacing w:val="46"/>
          <w:w w:val="150"/>
          <w:sz w:val="21"/>
        </w:rPr>
        <w:t> </w:t>
      </w:r>
      <w:r>
        <w:rPr>
          <w:i/>
          <w:sz w:val="21"/>
        </w:rPr>
        <w:t>regia</w:t>
      </w:r>
      <w:r>
        <w:rPr>
          <w:sz w:val="20"/>
        </w:rPr>
        <w:t>)</w:t>
      </w:r>
      <w:r>
        <w:rPr>
          <w:spacing w:val="53"/>
          <w:w w:val="150"/>
          <w:sz w:val="20"/>
        </w:rPr>
        <w:t> </w:t>
      </w:r>
      <w:r>
        <w:rPr>
          <w:spacing w:val="-2"/>
          <w:sz w:val="20"/>
        </w:rPr>
        <w:t>kernels</w:t>
      </w:r>
    </w:p>
    <w:p>
      <w:pPr>
        <w:pStyle w:val="BodyText"/>
        <w:spacing w:line="211" w:lineRule="auto" w:before="9"/>
        <w:ind w:left="137" w:right="1474"/>
      </w:pPr>
      <w:r>
        <w:rPr/>
        <w:t>coated with soy protein isolate film during storage 강혜진, 한재준 (성균관대학교 식품생명공학과)</w:t>
      </w:r>
    </w:p>
    <w:p>
      <w:pPr>
        <w:pStyle w:val="BodyText"/>
        <w:spacing w:line="211" w:lineRule="auto" w:before="22"/>
        <w:ind w:left="137"/>
      </w:pPr>
      <w:r>
        <w:rPr/>
        <w:t>[연구발표5] Effect of MA packaging to improve freshness of fig fruit</w:t>
      </w:r>
      <w:r>
        <w:rPr>
          <w:spacing w:val="80"/>
        </w:rPr>
        <w:t> </w:t>
      </w:r>
      <w:r>
        <w:rPr/>
        <w:t>김정수, 이윤석 (연세대학교 패키징학과)</w:t>
      </w:r>
    </w:p>
    <w:p>
      <w:pPr>
        <w:pStyle w:val="BodyText"/>
        <w:spacing w:before="149"/>
        <w:ind w:left="2369"/>
      </w:pPr>
      <w:r>
        <w:rPr/>
        <w:t>시</w:t>
      </w:r>
      <w:r>
        <w:rPr>
          <w:spacing w:val="29"/>
        </w:rPr>
        <w:t> </w:t>
      </w:r>
      <w:r>
        <w:rPr/>
        <w:t>상</w:t>
      </w:r>
      <w:r>
        <w:rPr>
          <w:spacing w:val="29"/>
        </w:rPr>
        <w:t> </w:t>
      </w:r>
      <w:r>
        <w:rPr/>
        <w:t>식</w:t>
      </w:r>
      <w:r>
        <w:rPr>
          <w:spacing w:val="28"/>
        </w:rPr>
        <w:t>  </w:t>
      </w:r>
      <w:r>
        <w:rPr/>
        <w:t>및</w:t>
      </w:r>
      <w:r>
        <w:rPr>
          <w:spacing w:val="29"/>
        </w:rPr>
        <w:t>  </w:t>
      </w:r>
      <w:r>
        <w:rPr/>
        <w:t>폐</w:t>
      </w:r>
      <w:r>
        <w:rPr>
          <w:spacing w:val="30"/>
        </w:rPr>
        <w:t> </w:t>
      </w:r>
      <w:r>
        <w:rPr/>
        <w:t>회</w:t>
      </w:r>
      <w:r>
        <w:rPr>
          <w:spacing w:val="29"/>
        </w:rPr>
        <w:t> </w:t>
      </w:r>
      <w:r>
        <w:rPr>
          <w:spacing w:val="-10"/>
        </w:rPr>
        <w:t>식</w:t>
      </w:r>
    </w:p>
    <w:p>
      <w:pPr>
        <w:pStyle w:val="BodyText"/>
        <w:spacing w:before="102"/>
        <w:ind w:left="60"/>
      </w:pPr>
      <w:r>
        <w:rPr/>
        <w:t>회원</w:t>
      </w:r>
      <w:r>
        <w:rPr>
          <w:spacing w:val="27"/>
        </w:rPr>
        <w:t> </w:t>
      </w:r>
      <w:r>
        <w:rPr/>
        <w:t>10,000원,</w:t>
      </w:r>
      <w:r>
        <w:rPr>
          <w:spacing w:val="28"/>
        </w:rPr>
        <w:t> </w:t>
      </w:r>
      <w:r>
        <w:rPr/>
        <w:t>비회원</w:t>
      </w:r>
      <w:r>
        <w:rPr>
          <w:spacing w:val="28"/>
        </w:rPr>
        <w:t> </w:t>
      </w:r>
      <w:r>
        <w:rPr/>
        <w:t>30,000원,</w:t>
      </w:r>
      <w:r>
        <w:rPr>
          <w:spacing w:val="27"/>
        </w:rPr>
        <w:t> </w:t>
      </w:r>
      <w:r>
        <w:rPr/>
        <w:t>중식포함,</w:t>
      </w:r>
      <w:r>
        <w:rPr>
          <w:spacing w:val="28"/>
        </w:rPr>
        <w:t> </w:t>
      </w:r>
      <w:r>
        <w:rPr>
          <w:spacing w:val="-2"/>
        </w:rPr>
        <w:t>카드결재가능</w:t>
      </w:r>
    </w:p>
    <w:p>
      <w:pPr>
        <w:spacing w:before="43"/>
        <w:ind w:left="395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좌</w:t>
      </w:r>
      <w:r>
        <w:rPr>
          <w:b/>
          <w:spacing w:val="35"/>
          <w:sz w:val="24"/>
        </w:rPr>
        <w:t> </w:t>
      </w:r>
      <w:r>
        <w:rPr>
          <w:b/>
          <w:spacing w:val="-10"/>
          <w:sz w:val="24"/>
        </w:rPr>
        <w:t>장</w:t>
      </w:r>
    </w:p>
    <w:p>
      <w:pPr>
        <w:pStyle w:val="BodyText"/>
        <w:spacing w:before="14"/>
        <w:rPr>
          <w:b/>
          <w:sz w:val="16"/>
        </w:rPr>
      </w:pPr>
    </w:p>
    <w:p>
      <w:pPr>
        <w:pStyle w:val="BodyText"/>
        <w:spacing w:line="273" w:lineRule="auto"/>
        <w:ind w:left="501" w:hanging="201"/>
      </w:pPr>
      <w:r>
        <w:rPr>
          <w:spacing w:val="-4"/>
        </w:rPr>
        <w:t>총무이사 </w:t>
      </w:r>
      <w:r>
        <w:rPr>
          <w:spacing w:val="-6"/>
        </w:rPr>
        <w:t>회장</w:t>
      </w:r>
    </w:p>
    <w:p>
      <w:pPr>
        <w:pStyle w:val="BodyText"/>
        <w:spacing w:before="18"/>
        <w:rPr>
          <w:sz w:val="17"/>
        </w:rPr>
      </w:pPr>
    </w:p>
    <w:p>
      <w:pPr>
        <w:pStyle w:val="BodyText"/>
        <w:ind w:left="195"/>
      </w:pPr>
      <w:r>
        <w:rPr/>
        <w:t>신양재</w:t>
      </w:r>
      <w:r>
        <w:rPr>
          <w:spacing w:val="27"/>
        </w:rPr>
        <w:t> </w:t>
      </w:r>
      <w:r>
        <w:rPr>
          <w:spacing w:val="-5"/>
        </w:rPr>
        <w:t>박사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7"/>
        <w:rPr>
          <w:sz w:val="25"/>
        </w:rPr>
      </w:pPr>
    </w:p>
    <w:p>
      <w:pPr>
        <w:pStyle w:val="BodyText"/>
        <w:ind w:left="195"/>
      </w:pPr>
      <w:r>
        <w:rPr/>
        <w:t>박</w:t>
      </w:r>
      <w:r>
        <w:rPr>
          <w:spacing w:val="29"/>
        </w:rPr>
        <w:t> </w:t>
      </w:r>
      <w:r>
        <w:rPr/>
        <w:t>인</w:t>
      </w:r>
      <w:r>
        <w:rPr>
          <w:spacing w:val="29"/>
        </w:rPr>
        <w:t> </w:t>
      </w:r>
      <w:r>
        <w:rPr>
          <w:spacing w:val="-7"/>
        </w:rPr>
        <w:t>박사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34"/>
        </w:rPr>
      </w:pPr>
    </w:p>
    <w:p>
      <w:pPr>
        <w:pStyle w:val="BodyText"/>
        <w:ind w:left="145"/>
      </w:pPr>
      <w:r>
        <w:rPr/>
        <w:t>한재준</w:t>
      </w:r>
      <w:r>
        <w:rPr>
          <w:spacing w:val="27"/>
        </w:rPr>
        <w:t> </w:t>
      </w:r>
      <w:r>
        <w:rPr>
          <w:spacing w:val="-5"/>
        </w:rPr>
        <w:t>교수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0"/>
        </w:rPr>
      </w:pPr>
    </w:p>
    <w:p>
      <w:pPr>
        <w:pStyle w:val="BodyText"/>
        <w:ind w:left="195"/>
      </w:pPr>
      <w:r>
        <w:rPr/>
        <w:t>박형우</w:t>
      </w:r>
      <w:r>
        <w:rPr>
          <w:spacing w:val="27"/>
        </w:rPr>
        <w:t> </w:t>
      </w:r>
      <w:r>
        <w:rPr>
          <w:spacing w:val="-5"/>
        </w:rPr>
        <w:t>박사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3"/>
        </w:rPr>
      </w:pPr>
    </w:p>
    <w:p>
      <w:pPr>
        <w:pStyle w:val="BodyText"/>
        <w:spacing w:line="211" w:lineRule="auto"/>
        <w:ind w:left="295" w:firstLine="177"/>
      </w:pPr>
      <w:r>
        <w:rPr>
          <w:spacing w:val="-4"/>
        </w:rPr>
        <w:t>회장, 총무이사</w:t>
      </w:r>
    </w:p>
    <w:sectPr>
      <w:type w:val="continuous"/>
      <w:pgSz w:w="11910" w:h="16840"/>
      <w:pgMar w:top="1420" w:bottom="280" w:left="1020" w:right="1220"/>
      <w:cols w:num="3" w:equalWidth="0">
        <w:col w:w="1306" w:space="40"/>
        <w:col w:w="6872" w:space="39"/>
        <w:col w:w="1413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Malgun Gothic">
    <w:altName w:val="Malgun Gothic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⬛"/>
      <w:lvlJc w:val="left"/>
      <w:pPr>
        <w:ind w:left="463" w:hanging="350"/>
      </w:pPr>
      <w:rPr>
        <w:rFonts w:hint="default" w:ascii="Times New Roman" w:hAnsi="Times New Roman" w:eastAsia="Times New Roman" w:cs="Times New Roman"/>
        <w:w w:val="12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80" w:hanging="35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300" w:hanging="35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221" w:hanging="35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141" w:hanging="35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062" w:hanging="35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82" w:hanging="35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903" w:hanging="35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823" w:hanging="350"/>
      </w:pPr>
      <w:rPr>
        <w:rFonts w:hint="default"/>
        <w:lang w:val="en-US" w:eastAsia="ko-KR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Malgun Gothic" w:hAnsi="Malgun Gothic" w:eastAsia="Malgun Gothic" w:cs="Malgun Gothic"/>
      <w:sz w:val="20"/>
      <w:szCs w:val="20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before="42"/>
      <w:ind w:left="1435"/>
    </w:pPr>
    <w:rPr>
      <w:rFonts w:ascii="Malgun Gothic" w:hAnsi="Malgun Gothic" w:eastAsia="Malgun Gothic" w:cs="Malgun Gothic"/>
      <w:b/>
      <w:bCs/>
      <w:sz w:val="28"/>
      <w:szCs w:val="28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spacing w:line="380" w:lineRule="exact"/>
      <w:ind w:left="444" w:hanging="331"/>
    </w:pPr>
    <w:rPr>
      <w:rFonts w:ascii="Malgun Gothic" w:hAnsi="Malgun Gothic" w:eastAsia="Malgun Gothic" w:cs="Malgun Gothic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STREAM</dc:creator>
  <dc:title>&lt;32303130C6F7C0E5C7D0C8B8C3DFB0E8C7D0BCFAB4EBC8B8C0CFC1A4C7A5283230313030393234292E687770&gt;</dc:title>
  <dcterms:created xsi:type="dcterms:W3CDTF">2022-09-29T05:48:37Z</dcterms:created>
  <dcterms:modified xsi:type="dcterms:W3CDTF">2022-09-29T05:48:37Z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2010-11-08T00:00:00Z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2022-09-29T00:00:00Z</vt:filetime>
  </property>
</Properties>
</file>